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14BB" w14:textId="77777777" w:rsidR="00937053" w:rsidRPr="00937053" w:rsidRDefault="00937053" w:rsidP="00937053">
      <w:pPr>
        <w:spacing w:before="100" w:beforeAutospacing="1" w:after="100" w:afterAutospacing="1"/>
        <w:jc w:val="center"/>
        <w:outlineLvl w:val="1"/>
        <w:rPr>
          <w:rFonts w:ascii="Times New Roman" w:eastAsia="Times New Roman" w:hAnsi="Times New Roman" w:cs="Times New Roman"/>
          <w:b/>
          <w:bCs/>
          <w:kern w:val="0"/>
          <w:sz w:val="36"/>
          <w:szCs w:val="36"/>
          <w:u w:val="single"/>
          <w:lang w:eastAsia="en-GB"/>
          <w14:ligatures w14:val="none"/>
        </w:rPr>
      </w:pPr>
      <w:r w:rsidRPr="00937053">
        <w:rPr>
          <w:rFonts w:ascii="Times New Roman" w:eastAsia="Times New Roman" w:hAnsi="Times New Roman" w:cs="Times New Roman"/>
          <w:b/>
          <w:bCs/>
          <w:kern w:val="0"/>
          <w:sz w:val="36"/>
          <w:szCs w:val="36"/>
          <w:u w:val="single"/>
          <w:lang w:eastAsia="en-GB"/>
          <w14:ligatures w14:val="none"/>
        </w:rPr>
        <w:t>West Huntspill Parish Council</w:t>
      </w:r>
    </w:p>
    <w:p w14:paraId="5C363BAC" w14:textId="77777777" w:rsidR="00937053" w:rsidRPr="00937053" w:rsidRDefault="00937053" w:rsidP="00937053">
      <w:pPr>
        <w:spacing w:before="100" w:beforeAutospacing="1" w:after="100" w:afterAutospacing="1"/>
        <w:jc w:val="center"/>
        <w:rPr>
          <w:rFonts w:ascii="Times New Roman" w:eastAsia="Times New Roman" w:hAnsi="Times New Roman" w:cs="Times New Roman"/>
          <w:kern w:val="0"/>
          <w:u w:val="single"/>
          <w:lang w:eastAsia="en-GB"/>
          <w14:ligatures w14:val="none"/>
        </w:rPr>
      </w:pPr>
    </w:p>
    <w:p w14:paraId="279C2B59" w14:textId="77777777" w:rsidR="00937053" w:rsidRPr="00937053" w:rsidRDefault="00937053" w:rsidP="00937053">
      <w:pPr>
        <w:spacing w:before="100" w:beforeAutospacing="1" w:after="100" w:afterAutospacing="1"/>
        <w:jc w:val="center"/>
        <w:outlineLvl w:val="2"/>
        <w:rPr>
          <w:rFonts w:ascii="Times New Roman" w:eastAsia="Times New Roman" w:hAnsi="Times New Roman" w:cs="Times New Roman"/>
          <w:b/>
          <w:bCs/>
          <w:kern w:val="0"/>
          <w:sz w:val="27"/>
          <w:szCs w:val="27"/>
          <w:u w:val="single"/>
          <w:lang w:eastAsia="en-GB"/>
          <w14:ligatures w14:val="none"/>
        </w:rPr>
      </w:pPr>
      <w:r w:rsidRPr="00937053">
        <w:rPr>
          <w:rFonts w:ascii="Times New Roman" w:eastAsia="Times New Roman" w:hAnsi="Times New Roman" w:cs="Times New Roman"/>
          <w:b/>
          <w:bCs/>
          <w:kern w:val="0"/>
          <w:sz w:val="27"/>
          <w:szCs w:val="27"/>
          <w:u w:val="single"/>
          <w:lang w:eastAsia="en-GB"/>
          <w14:ligatures w14:val="none"/>
        </w:rPr>
        <w:t>Grievance and Disciplinary Procedure</w:t>
      </w:r>
    </w:p>
    <w:p w14:paraId="4F788F26" w14:textId="0C375768"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 xml:space="preserve">Adopted: </w:t>
      </w:r>
      <w:r>
        <w:rPr>
          <w:rFonts w:ascii="Times New Roman" w:eastAsia="Times New Roman" w:hAnsi="Times New Roman" w:cs="Times New Roman"/>
          <w:b/>
          <w:bCs/>
          <w:kern w:val="0"/>
          <w:lang w:eastAsia="en-GB"/>
          <w14:ligatures w14:val="none"/>
        </w:rPr>
        <w:t>19</w:t>
      </w:r>
      <w:r w:rsidRPr="00937053">
        <w:rPr>
          <w:rFonts w:ascii="Times New Roman" w:eastAsia="Times New Roman" w:hAnsi="Times New Roman" w:cs="Times New Roman"/>
          <w:b/>
          <w:bCs/>
          <w:kern w:val="0"/>
          <w:vertAlign w:val="superscript"/>
          <w:lang w:eastAsia="en-GB"/>
          <w14:ligatures w14:val="none"/>
        </w:rPr>
        <w:t>th</w:t>
      </w:r>
      <w:r>
        <w:rPr>
          <w:rFonts w:ascii="Times New Roman" w:eastAsia="Times New Roman" w:hAnsi="Times New Roman" w:cs="Times New Roman"/>
          <w:b/>
          <w:bCs/>
          <w:kern w:val="0"/>
          <w:lang w:eastAsia="en-GB"/>
          <w14:ligatures w14:val="none"/>
        </w:rPr>
        <w:t xml:space="preserve"> May 2025</w:t>
      </w:r>
    </w:p>
    <w:p w14:paraId="5F188C0E"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Clerk to the Council:</w:t>
      </w:r>
      <w:r w:rsidRPr="00937053">
        <w:rPr>
          <w:rFonts w:ascii="Times New Roman" w:eastAsia="Times New Roman" w:hAnsi="Times New Roman" w:cs="Times New Roman"/>
          <w:kern w:val="0"/>
          <w:lang w:eastAsia="en-GB"/>
          <w14:ligatures w14:val="none"/>
        </w:rPr>
        <w:t xml:space="preserve"> Alex Harris</w:t>
      </w:r>
    </w:p>
    <w:p w14:paraId="4BC1DA77"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Apple Color Emoji" w:eastAsia="Times New Roman" w:hAnsi="Apple Color Emoji" w:cs="Apple Color Emoji"/>
          <w:kern w:val="0"/>
          <w:lang w:eastAsia="en-GB"/>
          <w14:ligatures w14:val="none"/>
        </w:rPr>
        <w:t>📧</w:t>
      </w:r>
      <w:r w:rsidRPr="00937053">
        <w:rPr>
          <w:rFonts w:ascii="Times New Roman" w:eastAsia="Times New Roman" w:hAnsi="Times New Roman" w:cs="Times New Roman"/>
          <w:kern w:val="0"/>
          <w:lang w:eastAsia="en-GB"/>
          <w14:ligatures w14:val="none"/>
        </w:rPr>
        <w:t xml:space="preserve"> clerk@westhuntspillpc.co.uk</w:t>
      </w:r>
    </w:p>
    <w:p w14:paraId="66E6D7DA"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Apple Color Emoji" w:eastAsia="Times New Roman" w:hAnsi="Apple Color Emoji" w:cs="Apple Color Emoji"/>
          <w:kern w:val="0"/>
          <w:lang w:eastAsia="en-GB"/>
          <w14:ligatures w14:val="none"/>
        </w:rPr>
        <w:t>📍</w:t>
      </w:r>
      <w:r w:rsidRPr="00937053">
        <w:rPr>
          <w:rFonts w:ascii="Times New Roman" w:eastAsia="Times New Roman" w:hAnsi="Times New Roman" w:cs="Times New Roman"/>
          <w:kern w:val="0"/>
          <w:lang w:eastAsia="en-GB"/>
          <w14:ligatures w14:val="none"/>
        </w:rPr>
        <w:t xml:space="preserve"> 52 Priestley Way, Burnham-on-Sea, Somerset, TA8 1QX</w:t>
      </w:r>
    </w:p>
    <w:p w14:paraId="40F3B11E"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61D10407">
          <v:rect id="_x0000_i1035" alt="" style="width:451.3pt;height:.05pt;mso-width-percent:0;mso-height-percent:0;mso-width-percent:0;mso-height-percent:0" o:hralign="center" o:hrstd="t" o:hr="t" fillcolor="#a0a0a0" stroked="f"/>
        </w:pict>
      </w:r>
    </w:p>
    <w:p w14:paraId="5FDEAD74" w14:textId="77777777" w:rsidR="00937053" w:rsidRPr="00937053" w:rsidRDefault="00937053" w:rsidP="0093705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37053">
        <w:rPr>
          <w:rFonts w:ascii="Times New Roman" w:eastAsia="Times New Roman" w:hAnsi="Times New Roman" w:cs="Times New Roman"/>
          <w:b/>
          <w:bCs/>
          <w:kern w:val="0"/>
          <w:sz w:val="36"/>
          <w:szCs w:val="36"/>
          <w:lang w:eastAsia="en-GB"/>
          <w14:ligatures w14:val="none"/>
        </w:rPr>
        <w:t>1. Purpose and Scope</w:t>
      </w:r>
    </w:p>
    <w:p w14:paraId="3358D202"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This procedure is designed to promote fair and consistent treatment in matters relating to employee grievances and disciplinary issues. It applies to all employees of West Huntspill Parish Council and ensures compliance with current employment law, ACAS guidance, and the principles set out by NALC, SALC and Arnold-Baker (2025 edition).</w:t>
      </w:r>
    </w:p>
    <w:p w14:paraId="717D652C"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2A94610D">
          <v:rect id="_x0000_i1034" alt="" style="width:451.3pt;height:.05pt;mso-width-percent:0;mso-height-percent:0;mso-width-percent:0;mso-height-percent:0" o:hralign="center" o:hrstd="t" o:hr="t" fillcolor="#a0a0a0" stroked="f"/>
        </w:pict>
      </w:r>
    </w:p>
    <w:p w14:paraId="729F5001" w14:textId="77777777" w:rsidR="00937053" w:rsidRPr="00937053" w:rsidRDefault="00937053" w:rsidP="0093705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37053">
        <w:rPr>
          <w:rFonts w:ascii="Times New Roman" w:eastAsia="Times New Roman" w:hAnsi="Times New Roman" w:cs="Times New Roman"/>
          <w:b/>
          <w:bCs/>
          <w:kern w:val="0"/>
          <w:sz w:val="36"/>
          <w:szCs w:val="36"/>
          <w:lang w:eastAsia="en-GB"/>
          <w14:ligatures w14:val="none"/>
        </w:rPr>
        <w:t>2. Grievance Procedure</w:t>
      </w:r>
    </w:p>
    <w:p w14:paraId="2BC517B0"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2.1 Informal Stage</w:t>
      </w:r>
    </w:p>
    <w:p w14:paraId="5244575B"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Employees are encouraged to raise any work-related concerns informally with the Clerk or, if the grievance relates to the Clerk, with the Chair of the Council. Every effort should be made to resolve the matter quickly and amicably.</w:t>
      </w:r>
    </w:p>
    <w:p w14:paraId="55C9535B"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2.2 Formal Grievance Procedure</w:t>
      </w:r>
    </w:p>
    <w:p w14:paraId="4FC2BB5E"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Step 1: Submitting a Grievance</w:t>
      </w:r>
    </w:p>
    <w:p w14:paraId="7C9AED4C"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The employee must submit a written grievance to the Chair of the Council. It should outline the issue and the outcome sought.</w:t>
      </w:r>
    </w:p>
    <w:p w14:paraId="185A6BB6"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Step 2: Hearing</w:t>
      </w:r>
    </w:p>
    <w:p w14:paraId="5FE2F524"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A panel of at least two councillors not involved in the grievance will be appointed to investigate and hold a hearing within 10 working days. The employee may be accompanied by a colleague or trade union representative.</w:t>
      </w:r>
    </w:p>
    <w:p w14:paraId="20E33F9F"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p>
    <w:p w14:paraId="490C6C8F"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lastRenderedPageBreak/>
        <w:t>Step 3: Decision and Outcome</w:t>
      </w:r>
    </w:p>
    <w:p w14:paraId="7CAD93D2"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The panel will provide a written outcome within 5 working days of the hearing. It will include any findings or proposed actions.</w:t>
      </w:r>
    </w:p>
    <w:p w14:paraId="48EFAD14"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Step 4: Appeal</w:t>
      </w:r>
    </w:p>
    <w:p w14:paraId="2DCFA9F0"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If the employee is not satisfied, they may appeal in writing within 5 working days. The appeal will be heard by a different panel of councillors, and the decision will be final.</w:t>
      </w:r>
    </w:p>
    <w:p w14:paraId="12B73594"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195C07C4">
          <v:rect id="_x0000_i1033" alt="" style="width:451.3pt;height:.05pt;mso-width-percent:0;mso-height-percent:0;mso-width-percent:0;mso-height-percent:0" o:hralign="center" o:hrstd="t" o:hr="t" fillcolor="#a0a0a0" stroked="f"/>
        </w:pict>
      </w:r>
    </w:p>
    <w:p w14:paraId="198F3CFE" w14:textId="77777777" w:rsidR="00937053" w:rsidRPr="00937053" w:rsidRDefault="00937053" w:rsidP="0093705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37053">
        <w:rPr>
          <w:rFonts w:ascii="Times New Roman" w:eastAsia="Times New Roman" w:hAnsi="Times New Roman" w:cs="Times New Roman"/>
          <w:b/>
          <w:bCs/>
          <w:kern w:val="0"/>
          <w:sz w:val="36"/>
          <w:szCs w:val="36"/>
          <w:lang w:eastAsia="en-GB"/>
          <w14:ligatures w14:val="none"/>
        </w:rPr>
        <w:t>3. Disciplinary Procedure</w:t>
      </w:r>
    </w:p>
    <w:p w14:paraId="1DF1E086"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3.1 Purpose</w:t>
      </w:r>
    </w:p>
    <w:p w14:paraId="0A028C0D"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This procedure is used where the employee’s conduct, performance, or behaviour falls below acceptable standards.</w:t>
      </w:r>
    </w:p>
    <w:p w14:paraId="4CC5B771"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3.2 Principles</w:t>
      </w:r>
    </w:p>
    <w:p w14:paraId="581B440A" w14:textId="77777777" w:rsidR="00937053" w:rsidRPr="00937053" w:rsidRDefault="00937053" w:rsidP="0093705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The employee will be informed of the issue in writing.</w:t>
      </w:r>
    </w:p>
    <w:p w14:paraId="290E133E" w14:textId="77777777" w:rsidR="00937053" w:rsidRPr="00937053" w:rsidRDefault="00937053" w:rsidP="0093705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They will have the right to be heard and respond.</w:t>
      </w:r>
    </w:p>
    <w:p w14:paraId="1C0502AC" w14:textId="77777777" w:rsidR="00937053" w:rsidRPr="00937053" w:rsidRDefault="00937053" w:rsidP="0093705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They may be accompanied by a colleague or trade union representative.</w:t>
      </w:r>
    </w:p>
    <w:p w14:paraId="07444F76" w14:textId="77777777" w:rsidR="00937053" w:rsidRPr="00937053" w:rsidRDefault="00937053" w:rsidP="0093705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Disciplinary action will not be taken without a fair investigation.</w:t>
      </w:r>
    </w:p>
    <w:p w14:paraId="62A92693"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7AA2AE16">
          <v:rect id="_x0000_i1032" alt="" style="width:451.3pt;height:.05pt;mso-width-percent:0;mso-height-percent:0;mso-width-percent:0;mso-height-percent:0" o:hralign="center" o:hrstd="t" o:hr="t" fillcolor="#a0a0a0" stroked="f"/>
        </w:pict>
      </w:r>
    </w:p>
    <w:p w14:paraId="0E39C4E6"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3.3 Examples of Misconduct</w:t>
      </w:r>
    </w:p>
    <w:p w14:paraId="594369D2" w14:textId="77777777" w:rsidR="00937053" w:rsidRPr="00937053" w:rsidRDefault="00937053" w:rsidP="0093705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Poor timekeeping or absenteeism</w:t>
      </w:r>
    </w:p>
    <w:p w14:paraId="0A3F74F5" w14:textId="77777777" w:rsidR="00937053" w:rsidRPr="00937053" w:rsidRDefault="00937053" w:rsidP="0093705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Insubordination</w:t>
      </w:r>
    </w:p>
    <w:p w14:paraId="3F76A269" w14:textId="77777777" w:rsidR="00937053" w:rsidRPr="00937053" w:rsidRDefault="00937053" w:rsidP="0093705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Breach of Council policies</w:t>
      </w:r>
    </w:p>
    <w:p w14:paraId="454173F4" w14:textId="77777777" w:rsidR="00937053" w:rsidRPr="00937053" w:rsidRDefault="00937053" w:rsidP="0093705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Misuse of Council property</w:t>
      </w:r>
    </w:p>
    <w:p w14:paraId="7B0A415C" w14:textId="77777777" w:rsidR="00937053" w:rsidRPr="00937053" w:rsidRDefault="00937053" w:rsidP="0093705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Minor breaches of confidentiality</w:t>
      </w:r>
    </w:p>
    <w:p w14:paraId="537A71F0"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4DFD718F">
          <v:rect id="_x0000_i1031" alt="" style="width:451.3pt;height:.05pt;mso-width-percent:0;mso-height-percent:0;mso-width-percent:0;mso-height-percent:0" o:hralign="center" o:hrstd="t" o:hr="t" fillcolor="#a0a0a0" stroked="f"/>
        </w:pict>
      </w:r>
    </w:p>
    <w:p w14:paraId="1B71E645"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3.4 Examples of Gross Misconduct</w:t>
      </w:r>
    </w:p>
    <w:p w14:paraId="7B9BB5FC" w14:textId="77777777" w:rsidR="00937053" w:rsidRPr="00937053" w:rsidRDefault="00937053" w:rsidP="0093705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Theft or fraud</w:t>
      </w:r>
    </w:p>
    <w:p w14:paraId="1FA18B58" w14:textId="77777777" w:rsidR="00937053" w:rsidRPr="00937053" w:rsidRDefault="00937053" w:rsidP="0093705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Physical violence or serious threats</w:t>
      </w:r>
    </w:p>
    <w:p w14:paraId="136B801E" w14:textId="77777777" w:rsidR="00937053" w:rsidRPr="00937053" w:rsidRDefault="00937053" w:rsidP="0093705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Deliberate damage to Council property</w:t>
      </w:r>
    </w:p>
    <w:p w14:paraId="1E1ECDE0" w14:textId="77777777" w:rsidR="00937053" w:rsidRPr="00937053" w:rsidRDefault="00937053" w:rsidP="0093705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Serious breach of confidentiality</w:t>
      </w:r>
    </w:p>
    <w:p w14:paraId="1ECCCF16" w14:textId="77777777" w:rsidR="00937053" w:rsidRPr="00937053" w:rsidRDefault="00937053" w:rsidP="0093705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Harassment, discrimination, or bullying</w:t>
      </w:r>
    </w:p>
    <w:p w14:paraId="32314820"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p>
    <w:p w14:paraId="27A8B1E4"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i/>
          <w:iCs/>
          <w:kern w:val="0"/>
          <w:lang w:eastAsia="en-GB"/>
          <w14:ligatures w14:val="none"/>
        </w:rPr>
        <w:t>Gross misconduct may result in summary dismissal (without notice).</w:t>
      </w:r>
    </w:p>
    <w:p w14:paraId="0DBD4F7F"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lastRenderedPageBreak/>
        <w:pict w14:anchorId="0EFA66A0">
          <v:rect id="_x0000_i1030" alt="" style="width:451.3pt;height:.05pt;mso-width-percent:0;mso-height-percent:0;mso-width-percent:0;mso-height-percent:0" o:hralign="center" o:hrstd="t" o:hr="t" fillcolor="#a0a0a0" stroked="f"/>
        </w:pict>
      </w:r>
    </w:p>
    <w:p w14:paraId="329F828B"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3.5 Disciplinary Procedure Stages</w:t>
      </w:r>
    </w:p>
    <w:p w14:paraId="76F9560F"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Stage 1: Verbal Warning</w:t>
      </w:r>
    </w:p>
    <w:p w14:paraId="5667629A"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For minor misconduct. Confirmed in writing and kept on file for 6 months.</w:t>
      </w:r>
    </w:p>
    <w:p w14:paraId="16282D78"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Stage 2: Written Warning</w:t>
      </w:r>
    </w:p>
    <w:p w14:paraId="1E650EAA"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If the issue persists or is more serious. Valid for 12 months.</w:t>
      </w:r>
    </w:p>
    <w:p w14:paraId="11BF9363"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Stage 3: Final Written Warning</w:t>
      </w:r>
    </w:p>
    <w:p w14:paraId="7D8605CB"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For continued misconduct or serious issue. Final chance to improve.</w:t>
      </w:r>
    </w:p>
    <w:p w14:paraId="2434A583"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Stage 4: Dismissal or Demotion</w:t>
      </w:r>
    </w:p>
    <w:p w14:paraId="12BE5F78"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For failure to improve or gross misconduct. May be with or without notice depending on severity.</w:t>
      </w:r>
    </w:p>
    <w:p w14:paraId="2C614002"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373FBC47">
          <v:rect id="_x0000_i1029" alt="" style="width:451.3pt;height:.05pt;mso-width-percent:0;mso-height-percent:0;mso-width-percent:0;mso-height-percent:0" o:hralign="center" o:hrstd="t" o:hr="t" fillcolor="#a0a0a0" stroked="f"/>
        </w:pict>
      </w:r>
    </w:p>
    <w:p w14:paraId="29E15628" w14:textId="77777777" w:rsidR="00937053" w:rsidRPr="00937053" w:rsidRDefault="00937053" w:rsidP="0093705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053">
        <w:rPr>
          <w:rFonts w:ascii="Times New Roman" w:eastAsia="Times New Roman" w:hAnsi="Times New Roman" w:cs="Times New Roman"/>
          <w:b/>
          <w:bCs/>
          <w:kern w:val="0"/>
          <w:sz w:val="27"/>
          <w:szCs w:val="27"/>
          <w:lang w:eastAsia="en-GB"/>
          <w14:ligatures w14:val="none"/>
        </w:rPr>
        <w:t>3.6 Appeals</w:t>
      </w:r>
    </w:p>
    <w:p w14:paraId="25798BAB"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The employee may appeal any disciplinary action by writing to the Chair of the Council within 5 working days of the decision. A separate appeal panel will consider the appeal and issue a final decision.</w:t>
      </w:r>
    </w:p>
    <w:p w14:paraId="42EFE807"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2326B375">
          <v:rect id="_x0000_i1028" alt="" style="width:451.3pt;height:.05pt;mso-width-percent:0;mso-height-percent:0;mso-width-percent:0;mso-height-percent:0" o:hralign="center" o:hrstd="t" o:hr="t" fillcolor="#a0a0a0" stroked="f"/>
        </w:pict>
      </w:r>
    </w:p>
    <w:p w14:paraId="08A52445" w14:textId="77777777" w:rsidR="00937053" w:rsidRPr="00937053" w:rsidRDefault="00937053" w:rsidP="0093705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37053">
        <w:rPr>
          <w:rFonts w:ascii="Times New Roman" w:eastAsia="Times New Roman" w:hAnsi="Times New Roman" w:cs="Times New Roman"/>
          <w:b/>
          <w:bCs/>
          <w:kern w:val="0"/>
          <w:sz w:val="36"/>
          <w:szCs w:val="36"/>
          <w:lang w:eastAsia="en-GB"/>
          <w14:ligatures w14:val="none"/>
        </w:rPr>
        <w:t>4. Confidentiality</w:t>
      </w:r>
    </w:p>
    <w:p w14:paraId="70C07A94"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All grievance and disciplinary matters will be handled with strict confidentiality. Only those who need to know will be involved.</w:t>
      </w:r>
    </w:p>
    <w:p w14:paraId="232B6825"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1EBF43CE">
          <v:rect id="_x0000_i1027" alt="" style="width:451.3pt;height:.05pt;mso-width-percent:0;mso-height-percent:0;mso-width-percent:0;mso-height-percent:0" o:hralign="center" o:hrstd="t" o:hr="t" fillcolor="#a0a0a0" stroked="f"/>
        </w:pict>
      </w:r>
    </w:p>
    <w:p w14:paraId="534707F7" w14:textId="77777777" w:rsidR="00937053" w:rsidRPr="00937053" w:rsidRDefault="00937053" w:rsidP="0093705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37053">
        <w:rPr>
          <w:rFonts w:ascii="Times New Roman" w:eastAsia="Times New Roman" w:hAnsi="Times New Roman" w:cs="Times New Roman"/>
          <w:b/>
          <w:bCs/>
          <w:kern w:val="0"/>
          <w:sz w:val="36"/>
          <w:szCs w:val="36"/>
          <w:lang w:eastAsia="en-GB"/>
          <w14:ligatures w14:val="none"/>
        </w:rPr>
        <w:t>5. Record Keeping</w:t>
      </w:r>
    </w:p>
    <w:p w14:paraId="70E344DA"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Written records will be kept of all grievance and disciplinary proceedings, including outcomes and actions taken, in accordance with GDPR and the Council’s Data Protection Policy.</w:t>
      </w:r>
    </w:p>
    <w:p w14:paraId="59D55907"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2A99076F">
          <v:rect id="_x0000_i1026" alt="" style="width:451.3pt;height:.05pt;mso-width-percent:0;mso-height-percent:0;mso-width-percent:0;mso-height-percent:0" o:hralign="center" o:hrstd="t" o:hr="t" fillcolor="#a0a0a0" stroked="f"/>
        </w:pict>
      </w:r>
    </w:p>
    <w:p w14:paraId="3A4352E8" w14:textId="77777777" w:rsidR="00937053" w:rsidRDefault="00937053" w:rsidP="0093705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14:paraId="68C548B8" w14:textId="4138C751" w:rsidR="00937053" w:rsidRPr="00937053" w:rsidRDefault="00937053" w:rsidP="0093705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37053">
        <w:rPr>
          <w:rFonts w:ascii="Times New Roman" w:eastAsia="Times New Roman" w:hAnsi="Times New Roman" w:cs="Times New Roman"/>
          <w:b/>
          <w:bCs/>
          <w:kern w:val="0"/>
          <w:sz w:val="36"/>
          <w:szCs w:val="36"/>
          <w:lang w:eastAsia="en-GB"/>
          <w14:ligatures w14:val="none"/>
        </w:rPr>
        <w:lastRenderedPageBreak/>
        <w:t>6. Review</w:t>
      </w:r>
    </w:p>
    <w:p w14:paraId="73839940"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p>
    <w:p w14:paraId="1A9B275C"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This policy will be reviewed every 2 years or following a change in relevant legislation or guidance.</w:t>
      </w:r>
    </w:p>
    <w:p w14:paraId="4D41B8AE" w14:textId="77777777" w:rsidR="00937053" w:rsidRPr="00937053" w:rsidRDefault="00831F65" w:rsidP="00937053">
      <w:pPr>
        <w:rPr>
          <w:rFonts w:ascii="Times New Roman" w:eastAsia="Times New Roman" w:hAnsi="Times New Roman" w:cs="Times New Roman"/>
          <w:kern w:val="0"/>
          <w:lang w:eastAsia="en-GB"/>
          <w14:ligatures w14:val="none"/>
        </w:rPr>
      </w:pPr>
      <w:r w:rsidRPr="00831F65">
        <w:rPr>
          <w:rFonts w:ascii="Times New Roman" w:eastAsia="Times New Roman" w:hAnsi="Times New Roman" w:cs="Times New Roman"/>
          <w:noProof/>
          <w:kern w:val="0"/>
          <w:lang w:eastAsia="en-GB"/>
        </w:rPr>
        <w:pict w14:anchorId="4BBEFFBF">
          <v:rect id="_x0000_i1025" alt="" style="width:451.3pt;height:.05pt;mso-width-percent:0;mso-height-percent:0;mso-width-percent:0;mso-height-percent:0" o:hralign="center" o:hrstd="t" o:hr="t" fillcolor="#a0a0a0" stroked="f"/>
        </w:pict>
      </w:r>
    </w:p>
    <w:p w14:paraId="6D56D741"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Signed:</w:t>
      </w:r>
    </w:p>
    <w:p w14:paraId="378CD5F8"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Chair of the Council: _________________________</w:t>
      </w:r>
    </w:p>
    <w:p w14:paraId="30F96097"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Date: _______________</w:t>
      </w:r>
    </w:p>
    <w:p w14:paraId="69FB3DFF"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p>
    <w:p w14:paraId="668641DE"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b/>
          <w:bCs/>
          <w:kern w:val="0"/>
          <w:lang w:eastAsia="en-GB"/>
          <w14:ligatures w14:val="none"/>
        </w:rPr>
        <w:t>Parish Clerk:</w:t>
      </w:r>
      <w:r w:rsidRPr="00937053">
        <w:rPr>
          <w:rFonts w:ascii="Times New Roman" w:eastAsia="Times New Roman" w:hAnsi="Times New Roman" w:cs="Times New Roman"/>
          <w:kern w:val="0"/>
          <w:lang w:eastAsia="en-GB"/>
          <w14:ligatures w14:val="none"/>
        </w:rPr>
        <w:t xml:space="preserve"> Alex Harris</w:t>
      </w:r>
    </w:p>
    <w:p w14:paraId="4799C082" w14:textId="77777777" w:rsidR="00937053" w:rsidRPr="00937053" w:rsidRDefault="00937053" w:rsidP="00937053">
      <w:pPr>
        <w:spacing w:before="100" w:beforeAutospacing="1" w:after="100" w:afterAutospacing="1"/>
        <w:rPr>
          <w:rFonts w:ascii="Times New Roman" w:eastAsia="Times New Roman" w:hAnsi="Times New Roman" w:cs="Times New Roman"/>
          <w:kern w:val="0"/>
          <w:lang w:eastAsia="en-GB"/>
          <w14:ligatures w14:val="none"/>
        </w:rPr>
      </w:pPr>
      <w:r w:rsidRPr="00937053">
        <w:rPr>
          <w:rFonts w:ascii="Times New Roman" w:eastAsia="Times New Roman" w:hAnsi="Times New Roman" w:cs="Times New Roman"/>
          <w:kern w:val="0"/>
          <w:lang w:eastAsia="en-GB"/>
          <w14:ligatures w14:val="none"/>
        </w:rPr>
        <w:t>Email: clerk@westhuntspillpc.co.uk</w:t>
      </w:r>
    </w:p>
    <w:p w14:paraId="4C52734E" w14:textId="77777777" w:rsidR="00536B98" w:rsidRDefault="00536B98"/>
    <w:sectPr w:rsidR="005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3C06"/>
    <w:multiLevelType w:val="multilevel"/>
    <w:tmpl w:val="D30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C4972"/>
    <w:multiLevelType w:val="multilevel"/>
    <w:tmpl w:val="DBF8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F4862"/>
    <w:multiLevelType w:val="multilevel"/>
    <w:tmpl w:val="3080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907702">
    <w:abstractNumId w:val="2"/>
  </w:num>
  <w:num w:numId="2" w16cid:durableId="382171635">
    <w:abstractNumId w:val="1"/>
  </w:num>
  <w:num w:numId="3" w16cid:durableId="195077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53"/>
    <w:rsid w:val="00536B98"/>
    <w:rsid w:val="00831F65"/>
    <w:rsid w:val="0088670A"/>
    <w:rsid w:val="00937053"/>
    <w:rsid w:val="00A620D9"/>
    <w:rsid w:val="00A969F9"/>
    <w:rsid w:val="00E648AF"/>
    <w:rsid w:val="00EF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77AB"/>
  <w15:chartTrackingRefBased/>
  <w15:docId w15:val="{59703892-713D-CF47-BC97-F6198784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0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53"/>
    <w:rPr>
      <w:rFonts w:eastAsiaTheme="majorEastAsia" w:cstheme="majorBidi"/>
      <w:color w:val="272727" w:themeColor="text1" w:themeTint="D8"/>
    </w:rPr>
  </w:style>
  <w:style w:type="paragraph" w:styleId="Title">
    <w:name w:val="Title"/>
    <w:basedOn w:val="Normal"/>
    <w:next w:val="Normal"/>
    <w:link w:val="TitleChar"/>
    <w:uiPriority w:val="10"/>
    <w:qFormat/>
    <w:rsid w:val="009370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053"/>
    <w:rPr>
      <w:i/>
      <w:iCs/>
      <w:color w:val="404040" w:themeColor="text1" w:themeTint="BF"/>
    </w:rPr>
  </w:style>
  <w:style w:type="paragraph" w:styleId="ListParagraph">
    <w:name w:val="List Paragraph"/>
    <w:basedOn w:val="Normal"/>
    <w:uiPriority w:val="34"/>
    <w:qFormat/>
    <w:rsid w:val="00937053"/>
    <w:pPr>
      <w:ind w:left="720"/>
      <w:contextualSpacing/>
    </w:pPr>
  </w:style>
  <w:style w:type="character" w:styleId="IntenseEmphasis">
    <w:name w:val="Intense Emphasis"/>
    <w:basedOn w:val="DefaultParagraphFont"/>
    <w:uiPriority w:val="21"/>
    <w:qFormat/>
    <w:rsid w:val="00937053"/>
    <w:rPr>
      <w:i/>
      <w:iCs/>
      <w:color w:val="0F4761" w:themeColor="accent1" w:themeShade="BF"/>
    </w:rPr>
  </w:style>
  <w:style w:type="paragraph" w:styleId="IntenseQuote">
    <w:name w:val="Intense Quote"/>
    <w:basedOn w:val="Normal"/>
    <w:next w:val="Normal"/>
    <w:link w:val="IntenseQuoteChar"/>
    <w:uiPriority w:val="30"/>
    <w:qFormat/>
    <w:rsid w:val="0093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53"/>
    <w:rPr>
      <w:i/>
      <w:iCs/>
      <w:color w:val="0F4761" w:themeColor="accent1" w:themeShade="BF"/>
    </w:rPr>
  </w:style>
  <w:style w:type="character" w:styleId="IntenseReference">
    <w:name w:val="Intense Reference"/>
    <w:basedOn w:val="DefaultParagraphFont"/>
    <w:uiPriority w:val="32"/>
    <w:qFormat/>
    <w:rsid w:val="00937053"/>
    <w:rPr>
      <w:b/>
      <w:bCs/>
      <w:smallCaps/>
      <w:color w:val="0F4761" w:themeColor="accent1" w:themeShade="BF"/>
      <w:spacing w:val="5"/>
    </w:rPr>
  </w:style>
  <w:style w:type="paragraph" w:customStyle="1" w:styleId="p1">
    <w:name w:val="p1"/>
    <w:basedOn w:val="Normal"/>
    <w:rsid w:val="0093705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937053"/>
  </w:style>
  <w:style w:type="paragraph" w:customStyle="1" w:styleId="p2">
    <w:name w:val="p2"/>
    <w:basedOn w:val="Normal"/>
    <w:rsid w:val="0093705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93705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937053"/>
  </w:style>
  <w:style w:type="paragraph" w:customStyle="1" w:styleId="p4">
    <w:name w:val="p4"/>
    <w:basedOn w:val="Normal"/>
    <w:rsid w:val="0093705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dcterms:created xsi:type="dcterms:W3CDTF">2025-04-13T17:10:00Z</dcterms:created>
  <dcterms:modified xsi:type="dcterms:W3CDTF">2025-04-13T17:30:00Z</dcterms:modified>
</cp:coreProperties>
</file>